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B3A" w:rsidRDefault="007E5B3A" w:rsidP="00A42257">
      <w:pPr>
        <w:spacing w:after="0" w:line="240" w:lineRule="auto"/>
        <w:rPr>
          <w:rFonts w:ascii="Times New Roman" w:hAnsi="Times New Roman" w:cs="Times New Roman"/>
          <w:sz w:val="24"/>
          <w:szCs w:val="24"/>
        </w:rPr>
      </w:pPr>
    </w:p>
    <w:p w:rsidR="00B402AB" w:rsidRDefault="00B402AB" w:rsidP="00A4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3, 2023</w:t>
      </w:r>
    </w:p>
    <w:p w:rsidR="00A42257" w:rsidRDefault="00A42257" w:rsidP="00A42257">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02" w:type="dxa"/>
        </w:tblCellMar>
        <w:tblLook w:val="04A0" w:firstRow="1" w:lastRow="0" w:firstColumn="1" w:lastColumn="0" w:noHBand="0" w:noVBand="1"/>
      </w:tblPr>
      <w:tblGrid>
        <w:gridCol w:w="4722"/>
        <w:gridCol w:w="4570"/>
      </w:tblGrid>
      <w:tr w:rsidR="004004CE" w:rsidTr="00B402AB">
        <w:trPr>
          <w:trHeight w:val="1383"/>
        </w:trPr>
        <w:tc>
          <w:tcPr>
            <w:tcW w:w="4722" w:type="dxa"/>
          </w:tcPr>
          <w:p w:rsidR="00B402AB" w:rsidRPr="00DC7B4A" w:rsidRDefault="00B402AB" w:rsidP="00A42257">
            <w:pPr>
              <w:pStyle w:val="NoSpacing"/>
              <w:rPr>
                <w:rFonts w:ascii="Times New Roman" w:hAnsi="Times New Roman" w:cs="Times New Roman"/>
                <w:sz w:val="24"/>
              </w:rPr>
            </w:pPr>
            <w:r>
              <w:rPr>
                <w:rFonts w:ascii="Times New Roman" w:hAnsi="Times New Roman" w:cs="Times New Roman"/>
                <w:sz w:val="24"/>
              </w:rPr>
              <w:t xml:space="preserve">The Honorable </w:t>
            </w:r>
            <w:r w:rsidRPr="00DC7B4A">
              <w:rPr>
                <w:rFonts w:ascii="Times New Roman" w:hAnsi="Times New Roman" w:cs="Times New Roman"/>
                <w:sz w:val="24"/>
              </w:rPr>
              <w:t>Robert Santos</w:t>
            </w:r>
          </w:p>
          <w:p w:rsidR="00B402AB" w:rsidRPr="00DC7B4A" w:rsidRDefault="00B402AB" w:rsidP="00A42257">
            <w:pPr>
              <w:pStyle w:val="NoSpacing"/>
              <w:rPr>
                <w:rFonts w:ascii="Times New Roman" w:hAnsi="Times New Roman" w:cs="Times New Roman"/>
                <w:sz w:val="24"/>
              </w:rPr>
            </w:pPr>
            <w:r w:rsidRPr="00DC7B4A">
              <w:rPr>
                <w:rFonts w:ascii="Times New Roman" w:hAnsi="Times New Roman" w:cs="Times New Roman"/>
                <w:sz w:val="24"/>
              </w:rPr>
              <w:t>Director</w:t>
            </w:r>
          </w:p>
          <w:p w:rsidR="00B402AB" w:rsidRDefault="00B402AB" w:rsidP="00A42257">
            <w:pPr>
              <w:pStyle w:val="NoSpacing"/>
              <w:rPr>
                <w:rFonts w:ascii="Times New Roman" w:hAnsi="Times New Roman" w:cs="Times New Roman"/>
                <w:sz w:val="24"/>
              </w:rPr>
            </w:pPr>
            <w:r w:rsidRPr="00DC7B4A">
              <w:rPr>
                <w:rFonts w:ascii="Times New Roman" w:hAnsi="Times New Roman" w:cs="Times New Roman"/>
                <w:sz w:val="24"/>
              </w:rPr>
              <w:t>U.S. Census Bureau</w:t>
            </w:r>
          </w:p>
          <w:p w:rsidR="00B402AB" w:rsidRPr="008C2BED" w:rsidRDefault="00B402AB" w:rsidP="00A42257">
            <w:pPr>
              <w:pStyle w:val="NoSpacing"/>
              <w:rPr>
                <w:rFonts w:ascii="Times New Roman" w:hAnsi="Times New Roman" w:cs="Times New Roman"/>
                <w:sz w:val="24"/>
              </w:rPr>
            </w:pPr>
            <w:r w:rsidRPr="008C2BED">
              <w:rPr>
                <w:rFonts w:ascii="Times New Roman" w:hAnsi="Times New Roman" w:cs="Times New Roman"/>
                <w:sz w:val="24"/>
              </w:rPr>
              <w:t>4600 Silver Hill Road</w:t>
            </w:r>
          </w:p>
          <w:p w:rsidR="00B402AB" w:rsidRPr="00DC7B4A" w:rsidRDefault="00B402AB" w:rsidP="00A42257">
            <w:pPr>
              <w:pStyle w:val="NoSpacing"/>
              <w:rPr>
                <w:rFonts w:ascii="Times New Roman" w:hAnsi="Times New Roman" w:cs="Times New Roman"/>
                <w:sz w:val="24"/>
              </w:rPr>
            </w:pPr>
            <w:r w:rsidRPr="008C2BED">
              <w:rPr>
                <w:rFonts w:ascii="Times New Roman" w:hAnsi="Times New Roman" w:cs="Times New Roman"/>
                <w:sz w:val="24"/>
              </w:rPr>
              <w:t>Suitland, MD 20746</w:t>
            </w:r>
          </w:p>
          <w:p w:rsidR="004004CE" w:rsidRDefault="004004CE" w:rsidP="00A42257">
            <w:pPr>
              <w:rPr>
                <w:rFonts w:ascii="Times New Roman" w:hAnsi="Times New Roman" w:cs="Times New Roman"/>
                <w:sz w:val="24"/>
                <w:szCs w:val="24"/>
              </w:rPr>
            </w:pPr>
          </w:p>
        </w:tc>
        <w:tc>
          <w:tcPr>
            <w:tcW w:w="4570" w:type="dxa"/>
          </w:tcPr>
          <w:p w:rsidR="004004CE" w:rsidRDefault="004004CE" w:rsidP="00A42257">
            <w:pPr>
              <w:rPr>
                <w:rFonts w:ascii="Times New Roman" w:hAnsi="Times New Roman" w:cs="Times New Roman"/>
                <w:sz w:val="24"/>
                <w:szCs w:val="24"/>
              </w:rPr>
            </w:pPr>
          </w:p>
        </w:tc>
      </w:tr>
    </w:tbl>
    <w:p w:rsidR="004004CE" w:rsidRDefault="004004CE" w:rsidP="00A42257">
      <w:pPr>
        <w:spacing w:after="0" w:line="240" w:lineRule="auto"/>
        <w:rPr>
          <w:rFonts w:ascii="Times New Roman" w:hAnsi="Times New Roman" w:cs="Times New Roman"/>
          <w:sz w:val="24"/>
          <w:szCs w:val="24"/>
        </w:rPr>
      </w:pPr>
    </w:p>
    <w:p w:rsidR="00B402AB" w:rsidRPr="00DC7B4A" w:rsidRDefault="00B402AB" w:rsidP="00A42257">
      <w:pPr>
        <w:spacing w:after="0" w:line="240" w:lineRule="auto"/>
        <w:rPr>
          <w:rFonts w:ascii="Times New Roman" w:hAnsi="Times New Roman" w:cs="Times New Roman"/>
          <w:sz w:val="24"/>
          <w:szCs w:val="24"/>
        </w:rPr>
      </w:pPr>
      <w:r w:rsidRPr="00DC7B4A">
        <w:rPr>
          <w:rFonts w:ascii="Times New Roman" w:hAnsi="Times New Roman" w:cs="Times New Roman"/>
          <w:sz w:val="24"/>
        </w:rPr>
        <w:t xml:space="preserve">Dear </w:t>
      </w:r>
      <w:r w:rsidRPr="00DC7B4A">
        <w:rPr>
          <w:rFonts w:ascii="Times New Roman" w:hAnsi="Times New Roman" w:cs="Times New Roman"/>
          <w:sz w:val="24"/>
          <w:szCs w:val="24"/>
        </w:rPr>
        <w:t>Director Santos</w:t>
      </w:r>
      <w:r>
        <w:rPr>
          <w:rFonts w:ascii="Times New Roman" w:hAnsi="Times New Roman" w:cs="Times New Roman"/>
          <w:sz w:val="24"/>
          <w:szCs w:val="24"/>
        </w:rPr>
        <w:t>:</w:t>
      </w:r>
    </w:p>
    <w:p w:rsidR="00B402AB" w:rsidRDefault="00B402AB" w:rsidP="00A42257">
      <w:pPr>
        <w:pStyle w:val="NoSpacing"/>
        <w:rPr>
          <w:rFonts w:ascii="Times New Roman" w:hAnsi="Times New Roman" w:cs="Times New Roman"/>
          <w:sz w:val="24"/>
          <w:szCs w:val="24"/>
        </w:rPr>
      </w:pPr>
    </w:p>
    <w:p w:rsidR="00B402AB" w:rsidRDefault="00B402AB" w:rsidP="00A42257">
      <w:pPr>
        <w:pStyle w:val="NoSpacing"/>
        <w:rPr>
          <w:rFonts w:ascii="Times New Roman" w:hAnsi="Times New Roman" w:cs="Times New Roman"/>
          <w:sz w:val="24"/>
          <w:szCs w:val="24"/>
        </w:rPr>
      </w:pPr>
      <w:r>
        <w:rPr>
          <w:rFonts w:ascii="Times New Roman" w:hAnsi="Times New Roman" w:cs="Times New Roman"/>
          <w:sz w:val="24"/>
          <w:szCs w:val="24"/>
        </w:rPr>
        <w:t>Thank you for your ongoing service as our nation’s 26</w:t>
      </w:r>
      <w:r w:rsidRPr="009D302D">
        <w:rPr>
          <w:rFonts w:ascii="Times New Roman" w:hAnsi="Times New Roman" w:cs="Times New Roman"/>
          <w:sz w:val="24"/>
          <w:szCs w:val="24"/>
          <w:vertAlign w:val="superscript"/>
        </w:rPr>
        <w:t>th</w:t>
      </w:r>
      <w:r>
        <w:rPr>
          <w:rFonts w:ascii="Times New Roman" w:hAnsi="Times New Roman" w:cs="Times New Roman"/>
          <w:sz w:val="24"/>
          <w:szCs w:val="24"/>
        </w:rPr>
        <w:t xml:space="preserve"> director of the U.S. Census Bureau. </w:t>
      </w:r>
      <w:r w:rsidRPr="0046491B">
        <w:rPr>
          <w:rFonts w:ascii="Times New Roman" w:hAnsi="Times New Roman" w:cs="Times New Roman"/>
          <w:sz w:val="24"/>
          <w:szCs w:val="24"/>
        </w:rPr>
        <w:t>I write to</w:t>
      </w:r>
      <w:r>
        <w:rPr>
          <w:rFonts w:ascii="Times New Roman" w:hAnsi="Times New Roman" w:cs="Times New Roman"/>
          <w:sz w:val="24"/>
          <w:szCs w:val="24"/>
        </w:rPr>
        <w:t>day to</w:t>
      </w:r>
      <w:r w:rsidRPr="0046491B">
        <w:rPr>
          <w:rFonts w:ascii="Times New Roman" w:hAnsi="Times New Roman" w:cs="Times New Roman"/>
          <w:sz w:val="24"/>
          <w:szCs w:val="24"/>
        </w:rPr>
        <w:t xml:space="preserve"> express my concern regarding the Census Bureau’s </w:t>
      </w:r>
      <w:r>
        <w:rPr>
          <w:rFonts w:ascii="Times New Roman" w:hAnsi="Times New Roman" w:cs="Times New Roman"/>
          <w:sz w:val="24"/>
          <w:szCs w:val="24"/>
        </w:rPr>
        <w:t xml:space="preserve">recent </w:t>
      </w:r>
      <w:r w:rsidRPr="0046491B">
        <w:rPr>
          <w:rFonts w:ascii="Times New Roman" w:hAnsi="Times New Roman" w:cs="Times New Roman"/>
          <w:sz w:val="24"/>
          <w:szCs w:val="24"/>
        </w:rPr>
        <w:t xml:space="preserve">announcement of </w:t>
      </w:r>
      <w:r>
        <w:rPr>
          <w:rFonts w:ascii="Times New Roman" w:hAnsi="Times New Roman" w:cs="Times New Roman"/>
          <w:sz w:val="24"/>
          <w:szCs w:val="24"/>
        </w:rPr>
        <w:t xml:space="preserve">further </w:t>
      </w:r>
      <w:r w:rsidRPr="0046491B">
        <w:rPr>
          <w:rFonts w:ascii="Times New Roman" w:hAnsi="Times New Roman" w:cs="Times New Roman"/>
          <w:sz w:val="24"/>
          <w:szCs w:val="24"/>
        </w:rPr>
        <w:t xml:space="preserve">delays in the release of </w:t>
      </w:r>
      <w:r>
        <w:rPr>
          <w:rFonts w:ascii="Times New Roman" w:hAnsi="Times New Roman" w:cs="Times New Roman"/>
          <w:sz w:val="24"/>
          <w:szCs w:val="24"/>
        </w:rPr>
        <w:t xml:space="preserve">data from the </w:t>
      </w:r>
      <w:r w:rsidRPr="0046491B">
        <w:rPr>
          <w:rFonts w:ascii="Times New Roman" w:hAnsi="Times New Roman" w:cs="Times New Roman"/>
          <w:sz w:val="24"/>
          <w:szCs w:val="24"/>
        </w:rPr>
        <w:t xml:space="preserve">2020 Decennial Census. </w:t>
      </w:r>
    </w:p>
    <w:p w:rsidR="00B402AB" w:rsidRDefault="00B402AB" w:rsidP="00A42257">
      <w:pPr>
        <w:pStyle w:val="NoSpacing"/>
        <w:rPr>
          <w:rFonts w:ascii="Times New Roman" w:hAnsi="Times New Roman" w:cs="Times New Roman"/>
          <w:sz w:val="24"/>
          <w:szCs w:val="24"/>
        </w:rPr>
      </w:pPr>
    </w:p>
    <w:p w:rsidR="00B402AB" w:rsidRPr="0046491B" w:rsidRDefault="00B402AB" w:rsidP="00A42257">
      <w:pPr>
        <w:pStyle w:val="NoSpacing"/>
        <w:rPr>
          <w:rFonts w:ascii="Times New Roman" w:hAnsi="Times New Roman" w:cs="Times New Roman"/>
          <w:sz w:val="24"/>
          <w:szCs w:val="24"/>
        </w:rPr>
      </w:pPr>
      <w:r w:rsidRPr="0046491B">
        <w:rPr>
          <w:rFonts w:ascii="Times New Roman" w:hAnsi="Times New Roman" w:cs="Times New Roman"/>
          <w:sz w:val="24"/>
          <w:szCs w:val="24"/>
        </w:rPr>
        <w:t xml:space="preserve">As the government’s largest statistical agency, the Census Bureau </w:t>
      </w:r>
      <w:r>
        <w:rPr>
          <w:rFonts w:ascii="Times New Roman" w:hAnsi="Times New Roman" w:cs="Times New Roman"/>
          <w:sz w:val="24"/>
          <w:szCs w:val="24"/>
        </w:rPr>
        <w:t>plays</w:t>
      </w:r>
      <w:r w:rsidRPr="0046491B">
        <w:rPr>
          <w:rFonts w:ascii="Times New Roman" w:hAnsi="Times New Roman" w:cs="Times New Roman"/>
          <w:sz w:val="24"/>
          <w:szCs w:val="24"/>
        </w:rPr>
        <w:t xml:space="preserve"> an important </w:t>
      </w:r>
      <w:r>
        <w:rPr>
          <w:rFonts w:ascii="Times New Roman" w:hAnsi="Times New Roman" w:cs="Times New Roman"/>
          <w:sz w:val="24"/>
          <w:szCs w:val="24"/>
        </w:rPr>
        <w:t>role</w:t>
      </w:r>
      <w:r w:rsidRPr="0046491B">
        <w:rPr>
          <w:rFonts w:ascii="Times New Roman" w:hAnsi="Times New Roman" w:cs="Times New Roman"/>
          <w:sz w:val="24"/>
          <w:szCs w:val="24"/>
        </w:rPr>
        <w:t xml:space="preserve"> </w:t>
      </w:r>
      <w:r>
        <w:rPr>
          <w:rFonts w:ascii="Times New Roman" w:hAnsi="Times New Roman" w:cs="Times New Roman"/>
          <w:sz w:val="24"/>
          <w:szCs w:val="24"/>
        </w:rPr>
        <w:t>in</w:t>
      </w:r>
      <w:r w:rsidRPr="0046491B">
        <w:rPr>
          <w:rFonts w:ascii="Times New Roman" w:hAnsi="Times New Roman" w:cs="Times New Roman"/>
          <w:sz w:val="24"/>
          <w:szCs w:val="24"/>
        </w:rPr>
        <w:t xml:space="preserve"> </w:t>
      </w:r>
      <w:r>
        <w:rPr>
          <w:rFonts w:ascii="Times New Roman" w:hAnsi="Times New Roman" w:cs="Times New Roman"/>
          <w:sz w:val="24"/>
          <w:szCs w:val="24"/>
        </w:rPr>
        <w:t xml:space="preserve">providing all levels of government with consequential demographic information. Decennial Census statistical data is essential for understanding the current state of our country. Moreover, accurate and timely Decennial Census data helps improve government operations and programs, ensuring that funding reflect the needs of our communities. Specifically, the data secured from the Decennial Census informs many aspects of government operation, from the federal government’s ability to allocate appropriate funding for critical federal programs and services, to state and local government’s budgeting and fiscal planning.   </w:t>
      </w:r>
    </w:p>
    <w:p w:rsidR="00B402AB" w:rsidRPr="0046491B" w:rsidRDefault="00B402AB" w:rsidP="00A42257">
      <w:pPr>
        <w:pStyle w:val="NoSpacing"/>
        <w:rPr>
          <w:rFonts w:ascii="Times New Roman" w:hAnsi="Times New Roman" w:cs="Times New Roman"/>
          <w:sz w:val="24"/>
          <w:szCs w:val="24"/>
        </w:rPr>
      </w:pPr>
    </w:p>
    <w:p w:rsidR="00B402AB" w:rsidRDefault="00B402AB" w:rsidP="00A42257">
      <w:pPr>
        <w:pStyle w:val="NoSpacing"/>
        <w:rPr>
          <w:rFonts w:ascii="Times New Roman" w:hAnsi="Times New Roman" w:cs="Times New Roman"/>
          <w:sz w:val="24"/>
          <w:szCs w:val="24"/>
        </w:rPr>
      </w:pPr>
      <w:r>
        <w:rPr>
          <w:rFonts w:ascii="Times New Roman" w:hAnsi="Times New Roman" w:cs="Times New Roman"/>
          <w:sz w:val="24"/>
          <w:szCs w:val="24"/>
        </w:rPr>
        <w:t>With that said, o</w:t>
      </w:r>
      <w:r w:rsidRPr="0046491B">
        <w:rPr>
          <w:rFonts w:ascii="Times New Roman" w:hAnsi="Times New Roman" w:cs="Times New Roman"/>
          <w:sz w:val="24"/>
          <w:szCs w:val="24"/>
        </w:rPr>
        <w:t>n May 31, 2023, the Census Bureau announced that it will</w:t>
      </w:r>
      <w:r>
        <w:rPr>
          <w:rFonts w:ascii="Times New Roman" w:hAnsi="Times New Roman" w:cs="Times New Roman"/>
          <w:sz w:val="24"/>
          <w:szCs w:val="24"/>
        </w:rPr>
        <w:t xml:space="preserve"> further delay the release of certain data from the 2020 Decennial Census to September 2024, including the Detailed Demographic and Housing Characteristics File B (Detailed DHC-B)</w:t>
      </w:r>
      <w:r w:rsidRPr="0046491B">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Pr="0046491B">
        <w:rPr>
          <w:rFonts w:ascii="Times New Roman" w:hAnsi="Times New Roman" w:cs="Times New Roman"/>
          <w:sz w:val="24"/>
          <w:szCs w:val="24"/>
        </w:rPr>
        <w:t>Supplemental Demographic and Housing Characteristics File (S-DHC).</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Del="007C66F9">
        <w:rPr>
          <w:rFonts w:ascii="Times New Roman" w:hAnsi="Times New Roman" w:cs="Times New Roman"/>
          <w:sz w:val="24"/>
          <w:szCs w:val="24"/>
        </w:rPr>
        <w:t xml:space="preserve">The Detailed DHC-B provides information on household type, and whether a house is owned or rented for approximately 370 racial and ethnic groups and approximately 1,200 American Indian and Alaska Native tribes and villages. In addition, the S-DHC </w:t>
      </w:r>
      <w:r w:rsidRPr="0046491B" w:rsidDel="007C66F9">
        <w:rPr>
          <w:rFonts w:ascii="Times New Roman" w:hAnsi="Times New Roman" w:cs="Times New Roman"/>
          <w:sz w:val="24"/>
          <w:szCs w:val="24"/>
        </w:rPr>
        <w:t>provides</w:t>
      </w:r>
      <w:r w:rsidDel="007C66F9">
        <w:rPr>
          <w:rFonts w:ascii="Times New Roman" w:hAnsi="Times New Roman" w:cs="Times New Roman"/>
          <w:sz w:val="24"/>
          <w:szCs w:val="24"/>
        </w:rPr>
        <w:t xml:space="preserve"> detailed numbers on household size, </w:t>
      </w:r>
      <w:r w:rsidRPr="0046491B" w:rsidDel="007C66F9">
        <w:rPr>
          <w:rFonts w:ascii="Times New Roman" w:hAnsi="Times New Roman" w:cs="Times New Roman"/>
          <w:sz w:val="24"/>
          <w:szCs w:val="24"/>
        </w:rPr>
        <w:t xml:space="preserve">counts of </w:t>
      </w:r>
      <w:r w:rsidDel="007C66F9">
        <w:rPr>
          <w:rFonts w:ascii="Times New Roman" w:hAnsi="Times New Roman" w:cs="Times New Roman"/>
          <w:sz w:val="24"/>
          <w:szCs w:val="24"/>
        </w:rPr>
        <w:t>people</w:t>
      </w:r>
      <w:r w:rsidRPr="0046491B" w:rsidDel="007C66F9">
        <w:rPr>
          <w:rFonts w:ascii="Times New Roman" w:hAnsi="Times New Roman" w:cs="Times New Roman"/>
          <w:sz w:val="24"/>
          <w:szCs w:val="24"/>
        </w:rPr>
        <w:t xml:space="preserve"> living in certain household and family types, </w:t>
      </w:r>
      <w:r w:rsidDel="007C66F9">
        <w:rPr>
          <w:rFonts w:ascii="Times New Roman" w:hAnsi="Times New Roman" w:cs="Times New Roman"/>
          <w:sz w:val="24"/>
          <w:szCs w:val="24"/>
        </w:rPr>
        <w:t>“</w:t>
      </w:r>
      <w:r w:rsidRPr="0046491B" w:rsidDel="007C66F9">
        <w:rPr>
          <w:rFonts w:ascii="Times New Roman" w:hAnsi="Times New Roman" w:cs="Times New Roman"/>
          <w:sz w:val="24"/>
          <w:szCs w:val="24"/>
        </w:rPr>
        <w:t>including the total population in households, average household size by age and tenure, average family size, household and family type for people under 18 years old, and total pop</w:t>
      </w:r>
      <w:r w:rsidDel="007C66F9">
        <w:rPr>
          <w:rFonts w:ascii="Times New Roman" w:hAnsi="Times New Roman" w:cs="Times New Roman"/>
          <w:sz w:val="24"/>
          <w:szCs w:val="24"/>
        </w:rPr>
        <w:t>ulation in households by tenure.”</w:t>
      </w:r>
    </w:p>
    <w:p w:rsidR="00B402AB" w:rsidRDefault="00B402AB" w:rsidP="00A42257">
      <w:pPr>
        <w:pStyle w:val="NoSpacing"/>
        <w:rPr>
          <w:rFonts w:ascii="Times New Roman" w:hAnsi="Times New Roman" w:cs="Times New Roman"/>
          <w:sz w:val="24"/>
          <w:szCs w:val="24"/>
        </w:rPr>
      </w:pPr>
    </w:p>
    <w:p w:rsidR="004D56D9" w:rsidRDefault="00B402AB" w:rsidP="00A42257">
      <w:pPr>
        <w:pStyle w:val="NoSpacing"/>
        <w:rPr>
          <w:rFonts w:ascii="Times New Roman" w:hAnsi="Times New Roman" w:cs="Times New Roman"/>
          <w:sz w:val="24"/>
          <w:szCs w:val="24"/>
        </w:rPr>
      </w:pPr>
      <w:r>
        <w:rPr>
          <w:rFonts w:ascii="Times New Roman" w:hAnsi="Times New Roman" w:cs="Times New Roman"/>
          <w:sz w:val="24"/>
          <w:szCs w:val="24"/>
        </w:rPr>
        <w:t>The Census Bureau previously reported that this data would be released in May 2023, after being first postponed two years ago, to allow for more processing time and implementation of the new privacy method.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In addition to delaying the release of this information, the Census Bureau announced it will also </w:t>
      </w:r>
      <w:r w:rsidRPr="0046491B">
        <w:rPr>
          <w:rFonts w:ascii="Times New Roman" w:hAnsi="Times New Roman" w:cs="Times New Roman"/>
          <w:sz w:val="24"/>
          <w:szCs w:val="24"/>
        </w:rPr>
        <w:t>limit the scope of publicly availabl</w:t>
      </w:r>
      <w:r>
        <w:rPr>
          <w:rFonts w:ascii="Times New Roman" w:hAnsi="Times New Roman" w:cs="Times New Roman"/>
          <w:sz w:val="24"/>
          <w:szCs w:val="24"/>
        </w:rPr>
        <w:t xml:space="preserve">e data of the S-DHC as a result of a newly employed differential privacy method. According to the Census Bureau, the agency cannot ensure protection of anonymity and confidentiality of individuals who completed the </w:t>
      </w:r>
      <w:r>
        <w:rPr>
          <w:rFonts w:ascii="Times New Roman" w:hAnsi="Times New Roman" w:cs="Times New Roman"/>
          <w:sz w:val="24"/>
          <w:szCs w:val="24"/>
        </w:rPr>
        <w:lastRenderedPageBreak/>
        <w:t>Census due to this new privacy method and plans to only make national and state level data available.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4D56D9" w:rsidRDefault="004D56D9" w:rsidP="00A42257">
      <w:pPr>
        <w:pStyle w:val="NoSpacing"/>
        <w:ind w:firstLine="720"/>
        <w:rPr>
          <w:rFonts w:ascii="Times New Roman" w:hAnsi="Times New Roman" w:cs="Times New Roman"/>
          <w:sz w:val="24"/>
          <w:szCs w:val="24"/>
        </w:rPr>
      </w:pPr>
    </w:p>
    <w:p w:rsidR="00B402AB" w:rsidRDefault="00B402AB" w:rsidP="00A42257">
      <w:pPr>
        <w:pStyle w:val="NoSpacing"/>
        <w:rPr>
          <w:rFonts w:ascii="Times New Roman" w:hAnsi="Times New Roman" w:cs="Times New Roman"/>
          <w:sz w:val="24"/>
          <w:szCs w:val="24"/>
        </w:rPr>
      </w:pPr>
      <w:r>
        <w:rPr>
          <w:rFonts w:ascii="Times New Roman" w:hAnsi="Times New Roman" w:cs="Times New Roman"/>
          <w:sz w:val="24"/>
          <w:szCs w:val="24"/>
        </w:rPr>
        <w:t>The importance of receiving timely information from both of these data sets cannot be understated, and any further delay or narrowing of the scope of this information will present additional challenges for the planning and daily operations of government on all levels in communities across the nation. As such, I request your response to the below questions.</w:t>
      </w:r>
    </w:p>
    <w:p w:rsidR="00B402AB" w:rsidRDefault="00B402AB" w:rsidP="00A42257">
      <w:pPr>
        <w:pStyle w:val="NoSpacing"/>
        <w:rPr>
          <w:rFonts w:ascii="Times New Roman" w:hAnsi="Times New Roman" w:cs="Times New Roman"/>
          <w:sz w:val="24"/>
          <w:szCs w:val="24"/>
        </w:rPr>
      </w:pPr>
    </w:p>
    <w:p w:rsidR="00B402AB" w:rsidRDefault="00B402AB" w:rsidP="00A422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As previously outlined, timely and wholistic data fr</w:t>
      </w:r>
      <w:r w:rsidR="004E4B1D">
        <w:rPr>
          <w:rFonts w:ascii="Times New Roman" w:hAnsi="Times New Roman" w:cs="Times New Roman"/>
          <w:sz w:val="24"/>
          <w:szCs w:val="24"/>
        </w:rPr>
        <w:t>o</w:t>
      </w:r>
      <w:bookmarkStart w:id="0" w:name="_GoBack"/>
      <w:bookmarkEnd w:id="0"/>
      <w:r>
        <w:rPr>
          <w:rFonts w:ascii="Times New Roman" w:hAnsi="Times New Roman" w:cs="Times New Roman"/>
          <w:sz w:val="24"/>
          <w:szCs w:val="24"/>
        </w:rPr>
        <w:t xml:space="preserve">m the 2020 Decennial Census is necessary for effective governing. Why has the release of remaining statistical data, including S-DHC data, been delayed from May 2023 to September 2024? </w:t>
      </w:r>
    </w:p>
    <w:p w:rsidR="00B402AB" w:rsidRPr="00032184" w:rsidRDefault="00B402AB" w:rsidP="00A42257">
      <w:pPr>
        <w:pStyle w:val="NoSpacing"/>
        <w:rPr>
          <w:rFonts w:ascii="Times New Roman" w:hAnsi="Times New Roman" w:cs="Times New Roman"/>
          <w:sz w:val="24"/>
          <w:szCs w:val="24"/>
        </w:rPr>
      </w:pPr>
    </w:p>
    <w:p w:rsidR="00B402AB" w:rsidRDefault="00B402AB" w:rsidP="00A422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Prior to making the decision to again delay and limit the release of this data, did the U.S. Census Bureau engage with state and local officials to determine the impact this decision would have on their operations? Moreover, </w:t>
      </w:r>
      <w:r w:rsidRPr="003F71F3">
        <w:rPr>
          <w:rFonts w:ascii="Times New Roman" w:hAnsi="Times New Roman" w:cs="Times New Roman"/>
          <w:sz w:val="24"/>
          <w:szCs w:val="24"/>
        </w:rPr>
        <w:t xml:space="preserve">how </w:t>
      </w:r>
      <w:r>
        <w:rPr>
          <w:rFonts w:ascii="Times New Roman" w:hAnsi="Times New Roman" w:cs="Times New Roman"/>
          <w:sz w:val="24"/>
          <w:szCs w:val="24"/>
        </w:rPr>
        <w:t xml:space="preserve">have </w:t>
      </w:r>
      <w:r w:rsidRPr="003F71F3">
        <w:rPr>
          <w:rFonts w:ascii="Times New Roman" w:hAnsi="Times New Roman" w:cs="Times New Roman"/>
          <w:sz w:val="24"/>
          <w:szCs w:val="24"/>
        </w:rPr>
        <w:t xml:space="preserve">these changes </w:t>
      </w:r>
      <w:r>
        <w:rPr>
          <w:rFonts w:ascii="Times New Roman" w:hAnsi="Times New Roman" w:cs="Times New Roman"/>
          <w:sz w:val="24"/>
          <w:szCs w:val="24"/>
        </w:rPr>
        <w:t>been</w:t>
      </w:r>
      <w:r w:rsidRPr="003F71F3">
        <w:rPr>
          <w:rFonts w:ascii="Times New Roman" w:hAnsi="Times New Roman" w:cs="Times New Roman"/>
          <w:sz w:val="24"/>
          <w:szCs w:val="24"/>
        </w:rPr>
        <w:t xml:space="preserve"> communicated to federal, state, and local governments that depend on this data</w:t>
      </w:r>
      <w:r>
        <w:rPr>
          <w:rFonts w:ascii="Times New Roman" w:hAnsi="Times New Roman" w:cs="Times New Roman"/>
          <w:sz w:val="24"/>
          <w:szCs w:val="24"/>
        </w:rPr>
        <w:t>?</w:t>
      </w:r>
    </w:p>
    <w:p w:rsidR="00B402AB" w:rsidRPr="00785E48" w:rsidRDefault="00B402AB" w:rsidP="00A42257">
      <w:pPr>
        <w:pStyle w:val="NoSpacing"/>
        <w:rPr>
          <w:rFonts w:ascii="Times New Roman" w:hAnsi="Times New Roman" w:cs="Times New Roman"/>
          <w:sz w:val="24"/>
          <w:szCs w:val="24"/>
        </w:rPr>
      </w:pPr>
    </w:p>
    <w:p w:rsidR="004D56D9" w:rsidRDefault="00B402AB" w:rsidP="00A422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Maintaining the privacy of individuals during the Decennial Census process is of utmost importance. How is the U.S. Census Bureau </w:t>
      </w:r>
      <w:proofErr w:type="gramStart"/>
      <w:r>
        <w:rPr>
          <w:rFonts w:ascii="Times New Roman" w:hAnsi="Times New Roman" w:cs="Times New Roman"/>
          <w:sz w:val="24"/>
          <w:szCs w:val="24"/>
        </w:rPr>
        <w:t>making adjustments</w:t>
      </w:r>
      <w:proofErr w:type="gramEnd"/>
      <w:r>
        <w:rPr>
          <w:rFonts w:ascii="Times New Roman" w:hAnsi="Times New Roman" w:cs="Times New Roman"/>
          <w:sz w:val="24"/>
          <w:szCs w:val="24"/>
        </w:rPr>
        <w:t xml:space="preserve"> for the 2030 Decennial Census to ensure that all relevant data files are able to be released while maintaining the necessary protections of individuals’ identities and other sensitive information? </w:t>
      </w:r>
      <w:r w:rsidRPr="00F97FFC">
        <w:rPr>
          <w:rFonts w:ascii="Times New Roman" w:hAnsi="Times New Roman" w:cs="Times New Roman"/>
          <w:sz w:val="24"/>
          <w:szCs w:val="24"/>
        </w:rPr>
        <w:t>Will this delay impact the 2030 Decennial Census?</w:t>
      </w:r>
    </w:p>
    <w:p w:rsidR="004D56D9" w:rsidRDefault="004D56D9" w:rsidP="00A42257">
      <w:pPr>
        <w:pStyle w:val="ListParagraph"/>
        <w:spacing w:after="0" w:line="240" w:lineRule="auto"/>
        <w:rPr>
          <w:rFonts w:ascii="Times New Roman" w:hAnsi="Times New Roman" w:cs="Times New Roman"/>
          <w:sz w:val="24"/>
          <w:szCs w:val="24"/>
        </w:rPr>
      </w:pPr>
    </w:p>
    <w:p w:rsidR="00B402AB" w:rsidRPr="004D56D9" w:rsidRDefault="00B402AB" w:rsidP="00A42257">
      <w:pPr>
        <w:pStyle w:val="NoSpacing"/>
        <w:rPr>
          <w:rFonts w:ascii="Times New Roman" w:hAnsi="Times New Roman" w:cs="Times New Roman"/>
          <w:sz w:val="24"/>
          <w:szCs w:val="24"/>
        </w:rPr>
      </w:pPr>
      <w:r w:rsidRPr="004D56D9">
        <w:rPr>
          <w:rFonts w:ascii="Times New Roman" w:hAnsi="Times New Roman" w:cs="Times New Roman"/>
          <w:sz w:val="24"/>
          <w:szCs w:val="24"/>
        </w:rPr>
        <w:t xml:space="preserve">Thank you for your attention to this matter. I look forward to your response and working with you and the Bureau to ensure the public availability of critical data from the 2020 Decennial Census. </w:t>
      </w:r>
    </w:p>
    <w:p w:rsidR="00B402AB" w:rsidRPr="0046491B" w:rsidRDefault="00B402AB" w:rsidP="00A42257">
      <w:pPr>
        <w:pStyle w:val="NoSpacing"/>
        <w:ind w:firstLine="360"/>
        <w:rPr>
          <w:rFonts w:ascii="Times New Roman" w:hAnsi="Times New Roman" w:cs="Times New Roman"/>
          <w:sz w:val="24"/>
          <w:szCs w:val="24"/>
        </w:rPr>
      </w:pPr>
    </w:p>
    <w:p w:rsidR="00B11C87" w:rsidRDefault="00B402AB" w:rsidP="00A42257">
      <w:pPr>
        <w:tabs>
          <w:tab w:val="left" w:pos="366"/>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Sincerely,</w:t>
      </w:r>
    </w:p>
    <w:p w:rsidR="00B402AB" w:rsidRDefault="00422785" w:rsidP="00A42257">
      <w:pPr>
        <w:spacing w:after="0" w:line="24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E9C486D" wp14:editId="4C9388E4">
            <wp:simplePos x="0" y="0"/>
            <wp:positionH relativeFrom="margin">
              <wp:align>left</wp:align>
            </wp:positionH>
            <wp:positionV relativeFrom="paragraph">
              <wp:posOffset>111906</wp:posOffset>
            </wp:positionV>
            <wp:extent cx="1571548" cy="499403"/>
            <wp:effectExtent l="0" t="0" r="0" b="0"/>
            <wp:wrapNone/>
            <wp:docPr id="2" name="Picture 2" descr="C:\Users\jm43108\AppData\Local\Microsoft\Windows\INetCache\Content.Word\TC bl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m43108\AppData\Local\Microsoft\Windows\INetCache\Content.Word\TC blue signature.JPG"/>
                    <pic:cNvPicPr/>
                  </pic:nvPicPr>
                  <pic:blipFill rotWithShape="1">
                    <a:blip r:embed="rId11">
                      <a:extLst>
                        <a:ext uri="{28A0092B-C50C-407E-A947-70E740481C1C}">
                          <a14:useLocalDpi xmlns:a14="http://schemas.microsoft.com/office/drawing/2010/main" val="0"/>
                        </a:ext>
                      </a:extLst>
                    </a:blip>
                    <a:srcRect l="1665" t="6385" r="2146" b="3850"/>
                    <a:stretch/>
                  </pic:blipFill>
                  <pic:spPr bwMode="auto">
                    <a:xfrm>
                      <a:off x="0" y="0"/>
                      <a:ext cx="1571548" cy="4994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5C5B" w:rsidRDefault="00355C5B" w:rsidP="00A42257">
      <w:pPr>
        <w:spacing w:after="0" w:line="240" w:lineRule="auto"/>
        <w:rPr>
          <w:rFonts w:ascii="Times New Roman" w:hAnsi="Times New Roman" w:cs="Times New Roman"/>
          <w:sz w:val="24"/>
          <w:szCs w:val="24"/>
        </w:rPr>
      </w:pPr>
    </w:p>
    <w:p w:rsidR="00355C5B" w:rsidRDefault="00355C5B" w:rsidP="00A422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123A76" w:rsidRDefault="00B11C87" w:rsidP="00A42257">
      <w:pPr>
        <w:spacing w:after="0" w:line="240" w:lineRule="auto"/>
        <w:rPr>
          <w:rFonts w:ascii="Times New Roman" w:hAnsi="Times New Roman" w:cs="Times New Roman"/>
          <w:sz w:val="24"/>
          <w:szCs w:val="24"/>
        </w:rPr>
      </w:pPr>
      <w:r>
        <w:rPr>
          <w:rFonts w:ascii="Times New Roman" w:hAnsi="Times New Roman" w:cs="Times New Roman"/>
          <w:sz w:val="24"/>
          <w:szCs w:val="24"/>
        </w:rPr>
        <w:t>Thomas R. Carper</w:t>
      </w:r>
    </w:p>
    <w:p w:rsidR="00B11C87" w:rsidRPr="00593665" w:rsidRDefault="00B11C87" w:rsidP="00A42257">
      <w:pPr>
        <w:spacing w:after="0" w:line="240" w:lineRule="auto"/>
        <w:rPr>
          <w:rFonts w:ascii="Times New Roman" w:hAnsi="Times New Roman" w:cs="Times New Roman"/>
          <w:sz w:val="24"/>
          <w:szCs w:val="24"/>
        </w:rPr>
      </w:pPr>
      <w:r>
        <w:rPr>
          <w:rFonts w:ascii="Times New Roman" w:hAnsi="Times New Roman" w:cs="Times New Roman"/>
          <w:sz w:val="24"/>
          <w:szCs w:val="24"/>
        </w:rPr>
        <w:t>United States Senator</w:t>
      </w:r>
    </w:p>
    <w:sectPr w:rsidR="00B11C87" w:rsidRPr="00593665" w:rsidSect="009E66C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AB" w:rsidRDefault="00B402AB" w:rsidP="008756B3">
      <w:pPr>
        <w:spacing w:after="0" w:line="240" w:lineRule="auto"/>
      </w:pPr>
      <w:r>
        <w:separator/>
      </w:r>
    </w:p>
  </w:endnote>
  <w:endnote w:type="continuationSeparator" w:id="0">
    <w:p w:rsidR="00B402AB" w:rsidRDefault="00B402AB" w:rsidP="0087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5D" w:rsidRDefault="004A2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5D" w:rsidRDefault="004A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5D" w:rsidRDefault="004A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AB" w:rsidRDefault="00B402AB" w:rsidP="008756B3">
      <w:pPr>
        <w:spacing w:after="0" w:line="240" w:lineRule="auto"/>
      </w:pPr>
      <w:r>
        <w:separator/>
      </w:r>
    </w:p>
  </w:footnote>
  <w:footnote w:type="continuationSeparator" w:id="0">
    <w:p w:rsidR="00B402AB" w:rsidRDefault="00B402AB" w:rsidP="008756B3">
      <w:pPr>
        <w:spacing w:after="0" w:line="240" w:lineRule="auto"/>
      </w:pPr>
      <w:r>
        <w:continuationSeparator/>
      </w:r>
    </w:p>
  </w:footnote>
  <w:footnote w:id="1">
    <w:p w:rsidR="00B402AB" w:rsidRPr="009C0F24" w:rsidRDefault="00B402AB" w:rsidP="00B402AB">
      <w:pPr>
        <w:pStyle w:val="FootnoteText"/>
        <w:rPr>
          <w:rFonts w:ascii="Times New Roman" w:hAnsi="Times New Roman" w:cs="Times New Roman"/>
        </w:rPr>
      </w:pPr>
      <w:r w:rsidRPr="009C0F24">
        <w:rPr>
          <w:rStyle w:val="FootnoteReference"/>
          <w:rFonts w:ascii="Times New Roman" w:hAnsi="Times New Roman" w:cs="Times New Roman"/>
        </w:rPr>
        <w:footnoteRef/>
      </w:r>
      <w:r w:rsidRPr="009C0F24">
        <w:rPr>
          <w:rFonts w:ascii="Times New Roman" w:hAnsi="Times New Roman" w:cs="Times New Roman"/>
        </w:rPr>
        <w:t xml:space="preserve"> </w:t>
      </w:r>
      <w:hyperlink r:id="rId1" w:history="1">
        <w:r w:rsidRPr="00CB6597">
          <w:rPr>
            <w:rStyle w:val="Hyperlink"/>
            <w:rFonts w:ascii="Times New Roman" w:hAnsi="Times New Roman" w:cs="Times New Roman"/>
          </w:rPr>
          <w:t>https://www.census.gov/newsroom/press-releases/2023/2020-census-data-products.html</w:t>
        </w:r>
      </w:hyperlink>
    </w:p>
  </w:footnote>
  <w:footnote w:id="2">
    <w:p w:rsidR="00B402AB" w:rsidRPr="009C0F24" w:rsidRDefault="00B402AB" w:rsidP="00B402AB">
      <w:pPr>
        <w:pStyle w:val="FootnoteText"/>
        <w:rPr>
          <w:rFonts w:ascii="Times New Roman" w:hAnsi="Times New Roman" w:cs="Times New Roman"/>
          <w:color w:val="0563C1" w:themeColor="hyperlink"/>
          <w:u w:val="single"/>
        </w:rPr>
      </w:pPr>
      <w:r w:rsidRPr="009C0F24">
        <w:rPr>
          <w:rStyle w:val="FootnoteReference"/>
          <w:rFonts w:ascii="Times New Roman" w:hAnsi="Times New Roman" w:cs="Times New Roman"/>
        </w:rPr>
        <w:footnoteRef/>
      </w:r>
      <w:r w:rsidRPr="009C0F24">
        <w:rPr>
          <w:rFonts w:ascii="Times New Roman" w:hAnsi="Times New Roman" w:cs="Times New Roman"/>
        </w:rPr>
        <w:t xml:space="preserve"> </w:t>
      </w:r>
      <w:hyperlink r:id="rId2" w:history="1">
        <w:r w:rsidRPr="009C0F24">
          <w:rPr>
            <w:rStyle w:val="Hyperlink"/>
            <w:rFonts w:ascii="Times New Roman" w:hAnsi="Times New Roman" w:cs="Times New Roman"/>
          </w:rPr>
          <w:t>https://www.census.gov/newsroom/press-releases/2022/2020-census-data-products-schedule-2023.html</w:t>
        </w:r>
      </w:hyperlink>
    </w:p>
  </w:footnote>
  <w:footnote w:id="3">
    <w:p w:rsidR="00B402AB" w:rsidRPr="000A76C6" w:rsidRDefault="00B402AB" w:rsidP="00B402AB">
      <w:pPr>
        <w:pStyle w:val="FootnoteText"/>
        <w:rPr>
          <w:rFonts w:ascii="Times New Roman" w:hAnsi="Times New Roman" w:cs="Times New Roman"/>
          <w:b/>
        </w:rPr>
      </w:pPr>
      <w:r w:rsidRPr="009C0F24">
        <w:rPr>
          <w:rStyle w:val="FootnoteReference"/>
          <w:rFonts w:ascii="Times New Roman" w:hAnsi="Times New Roman" w:cs="Times New Roman"/>
        </w:rPr>
        <w:footnoteRef/>
      </w:r>
      <w:r w:rsidRPr="009C0F24">
        <w:rPr>
          <w:rFonts w:ascii="Times New Roman" w:hAnsi="Times New Roman" w:cs="Times New Roman"/>
        </w:rPr>
        <w:t xml:space="preserve"> </w:t>
      </w:r>
      <w:hyperlink r:id="rId3" w:history="1">
        <w:r w:rsidRPr="002C5B3F">
          <w:rPr>
            <w:rStyle w:val="Hyperlink"/>
            <w:rFonts w:ascii="Times New Roman" w:hAnsi="Times New Roman" w:cs="Times New Roman"/>
          </w:rPr>
          <w:t>https://www.census.gov/programs-surveys/decennial-census/decade/2020/planning-management/process/disclosure-avoidance/differential-privacy</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290226"/>
      <w:docPartObj>
        <w:docPartGallery w:val="Page Numbers (Top of Page)"/>
        <w:docPartUnique/>
      </w:docPartObj>
    </w:sdtPr>
    <w:sdtEndPr>
      <w:rPr>
        <w:rStyle w:val="PageNumber"/>
      </w:rPr>
    </w:sdtEndPr>
    <w:sdtContent>
      <w:p w:rsidR="00123A76" w:rsidRDefault="00123A76" w:rsidP="00AF4D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3A76" w:rsidRDefault="00123A76" w:rsidP="00123A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A76" w:rsidRPr="00123A76" w:rsidRDefault="00123A76" w:rsidP="00AF4DA1">
    <w:pPr>
      <w:pStyle w:val="Header"/>
      <w:framePr w:wrap="none" w:vAnchor="text" w:hAnchor="margin" w:xAlign="right" w:y="1"/>
      <w:rPr>
        <w:rStyle w:val="PageNumber"/>
        <w:rFonts w:ascii="Times" w:hAnsi="Times"/>
        <w:sz w:val="24"/>
        <w:szCs w:val="24"/>
      </w:rPr>
    </w:pPr>
    <w:r w:rsidRPr="00123A76">
      <w:rPr>
        <w:rFonts w:ascii="Times" w:hAnsi="Times"/>
        <w:sz w:val="24"/>
        <w:szCs w:val="24"/>
      </w:rPr>
      <w:t>Page</w:t>
    </w:r>
    <w:r w:rsidRPr="00123A76">
      <w:rPr>
        <w:rStyle w:val="PageNumber"/>
        <w:rFonts w:ascii="Times" w:hAnsi="Times"/>
        <w:sz w:val="24"/>
        <w:szCs w:val="24"/>
      </w:rPr>
      <w:t xml:space="preserve"> </w:t>
    </w:r>
    <w:sdt>
      <w:sdtPr>
        <w:rPr>
          <w:rStyle w:val="PageNumber"/>
          <w:rFonts w:ascii="Times" w:hAnsi="Times"/>
          <w:sz w:val="24"/>
          <w:szCs w:val="24"/>
        </w:rPr>
        <w:id w:val="-667560178"/>
        <w:docPartObj>
          <w:docPartGallery w:val="Page Numbers (Top of Page)"/>
          <w:docPartUnique/>
        </w:docPartObj>
      </w:sdtPr>
      <w:sdtEndPr>
        <w:rPr>
          <w:rStyle w:val="PageNumber"/>
        </w:rPr>
      </w:sdtEndPr>
      <w:sdtContent>
        <w:r w:rsidRPr="00123A76">
          <w:rPr>
            <w:rStyle w:val="PageNumber"/>
            <w:rFonts w:ascii="Times" w:hAnsi="Times"/>
            <w:sz w:val="24"/>
            <w:szCs w:val="24"/>
          </w:rPr>
          <w:fldChar w:fldCharType="begin"/>
        </w:r>
        <w:r w:rsidRPr="00123A76">
          <w:rPr>
            <w:rStyle w:val="PageNumber"/>
            <w:rFonts w:ascii="Times" w:hAnsi="Times"/>
            <w:sz w:val="24"/>
            <w:szCs w:val="24"/>
          </w:rPr>
          <w:instrText xml:space="preserve"> PAGE </w:instrText>
        </w:r>
        <w:r w:rsidRPr="00123A76">
          <w:rPr>
            <w:rStyle w:val="PageNumber"/>
            <w:rFonts w:ascii="Times" w:hAnsi="Times"/>
            <w:sz w:val="24"/>
            <w:szCs w:val="24"/>
          </w:rPr>
          <w:fldChar w:fldCharType="separate"/>
        </w:r>
        <w:r w:rsidRPr="00123A76">
          <w:rPr>
            <w:rStyle w:val="PageNumber"/>
            <w:rFonts w:ascii="Times" w:hAnsi="Times"/>
            <w:noProof/>
            <w:sz w:val="24"/>
            <w:szCs w:val="24"/>
          </w:rPr>
          <w:t>2</w:t>
        </w:r>
        <w:r w:rsidRPr="00123A76">
          <w:rPr>
            <w:rStyle w:val="PageNumber"/>
            <w:rFonts w:ascii="Times" w:hAnsi="Times"/>
            <w:sz w:val="24"/>
            <w:szCs w:val="24"/>
          </w:rPr>
          <w:fldChar w:fldCharType="end"/>
        </w:r>
      </w:sdtContent>
    </w:sdt>
  </w:p>
  <w:p w:rsidR="008756B3" w:rsidRPr="00123A76" w:rsidRDefault="008756B3" w:rsidP="00123A76">
    <w:pPr>
      <w:pStyle w:val="Header"/>
      <w:ind w:right="360"/>
      <w:rPr>
        <w:rFonts w:ascii="Times" w:hAnsi="Times"/>
        <w:sz w:val="24"/>
        <w:szCs w:val="24"/>
      </w:rPr>
    </w:pPr>
    <w:r w:rsidRPr="00123A76">
      <w:rPr>
        <w:rFonts w:ascii="Times" w:hAnsi="Times"/>
        <w:noProof/>
        <w:sz w:val="24"/>
        <w:szCs w:val="24"/>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BF" w:rsidRDefault="003A6F79">
    <w:pPr>
      <w:pStyle w:val="Header"/>
    </w:pPr>
    <w:r w:rsidRPr="003A6F79">
      <w:rPr>
        <w:noProof/>
      </w:rPr>
      <w:drawing>
        <wp:anchor distT="0" distB="0" distL="114300" distR="114300" simplePos="0" relativeHeight="251660288" behindDoc="1" locked="0" layoutInCell="1" allowOverlap="1" wp14:anchorId="67C7940F" wp14:editId="7837F3E9">
          <wp:simplePos x="0" y="0"/>
          <wp:positionH relativeFrom="page">
            <wp:align>center</wp:align>
          </wp:positionH>
          <wp:positionV relativeFrom="page">
            <wp:posOffset>425814</wp:posOffset>
          </wp:positionV>
          <wp:extent cx="2788920" cy="603504"/>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8920"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17F"/>
    <w:multiLevelType w:val="hybridMultilevel"/>
    <w:tmpl w:val="F08E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AB"/>
    <w:rsid w:val="00123A76"/>
    <w:rsid w:val="002653FF"/>
    <w:rsid w:val="002D64AB"/>
    <w:rsid w:val="00355C5B"/>
    <w:rsid w:val="003A6F79"/>
    <w:rsid w:val="003D3E87"/>
    <w:rsid w:val="004004CE"/>
    <w:rsid w:val="00412F46"/>
    <w:rsid w:val="00422785"/>
    <w:rsid w:val="00477927"/>
    <w:rsid w:val="004A2D5D"/>
    <w:rsid w:val="004D56D9"/>
    <w:rsid w:val="004E4B1D"/>
    <w:rsid w:val="00593665"/>
    <w:rsid w:val="006A1812"/>
    <w:rsid w:val="006C12AD"/>
    <w:rsid w:val="007E5B3A"/>
    <w:rsid w:val="008756B3"/>
    <w:rsid w:val="008D324A"/>
    <w:rsid w:val="009068B7"/>
    <w:rsid w:val="0090707B"/>
    <w:rsid w:val="00907AB9"/>
    <w:rsid w:val="009919B0"/>
    <w:rsid w:val="009E66C1"/>
    <w:rsid w:val="00A06537"/>
    <w:rsid w:val="00A42257"/>
    <w:rsid w:val="00A776BF"/>
    <w:rsid w:val="00B11C87"/>
    <w:rsid w:val="00B402AB"/>
    <w:rsid w:val="00B54A14"/>
    <w:rsid w:val="00CE6D87"/>
    <w:rsid w:val="00D7433B"/>
    <w:rsid w:val="00D9151B"/>
    <w:rsid w:val="00DF46F0"/>
    <w:rsid w:val="00E20023"/>
    <w:rsid w:val="00E31128"/>
    <w:rsid w:val="00ED7B5A"/>
    <w:rsid w:val="00EE1155"/>
    <w:rsid w:val="00F05107"/>
    <w:rsid w:val="00FC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070D1"/>
  <w15:chartTrackingRefBased/>
  <w15:docId w15:val="{C7F459EB-BAAE-4580-88CB-B01588D7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B3"/>
  </w:style>
  <w:style w:type="paragraph" w:styleId="Footer">
    <w:name w:val="footer"/>
    <w:basedOn w:val="Normal"/>
    <w:link w:val="FooterChar"/>
    <w:uiPriority w:val="99"/>
    <w:unhideWhenUsed/>
    <w:rsid w:val="0087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B3"/>
  </w:style>
  <w:style w:type="character" w:styleId="PageNumber">
    <w:name w:val="page number"/>
    <w:basedOn w:val="DefaultParagraphFont"/>
    <w:uiPriority w:val="99"/>
    <w:semiHidden/>
    <w:unhideWhenUsed/>
    <w:rsid w:val="00123A76"/>
  </w:style>
  <w:style w:type="character" w:styleId="SubtleReference">
    <w:name w:val="Subtle Reference"/>
    <w:basedOn w:val="DefaultParagraphFont"/>
    <w:uiPriority w:val="31"/>
    <w:qFormat/>
    <w:rsid w:val="00123A76"/>
    <w:rPr>
      <w:smallCaps/>
      <w:color w:val="5A5A5A" w:themeColor="text1" w:themeTint="A5"/>
    </w:rPr>
  </w:style>
  <w:style w:type="table" w:styleId="TableGrid">
    <w:name w:val="Table Grid"/>
    <w:basedOn w:val="TableNormal"/>
    <w:uiPriority w:val="39"/>
    <w:rsid w:val="0040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2AB"/>
    <w:pPr>
      <w:spacing w:after="0" w:line="240" w:lineRule="auto"/>
    </w:pPr>
  </w:style>
  <w:style w:type="paragraph" w:styleId="FootnoteText">
    <w:name w:val="footnote text"/>
    <w:basedOn w:val="Normal"/>
    <w:link w:val="FootnoteTextChar"/>
    <w:uiPriority w:val="99"/>
    <w:semiHidden/>
    <w:unhideWhenUsed/>
    <w:rsid w:val="00B40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2AB"/>
    <w:rPr>
      <w:sz w:val="20"/>
      <w:szCs w:val="20"/>
    </w:rPr>
  </w:style>
  <w:style w:type="character" w:styleId="FootnoteReference">
    <w:name w:val="footnote reference"/>
    <w:basedOn w:val="DefaultParagraphFont"/>
    <w:uiPriority w:val="99"/>
    <w:semiHidden/>
    <w:unhideWhenUsed/>
    <w:rsid w:val="00B402AB"/>
    <w:rPr>
      <w:vertAlign w:val="superscript"/>
    </w:rPr>
  </w:style>
  <w:style w:type="character" w:styleId="Hyperlink">
    <w:name w:val="Hyperlink"/>
    <w:basedOn w:val="DefaultParagraphFont"/>
    <w:uiPriority w:val="99"/>
    <w:unhideWhenUsed/>
    <w:rsid w:val="00B402AB"/>
    <w:rPr>
      <w:color w:val="0563C1" w:themeColor="hyperlink"/>
      <w:u w:val="single"/>
    </w:rPr>
  </w:style>
  <w:style w:type="paragraph" w:styleId="ListParagraph">
    <w:name w:val="List Paragraph"/>
    <w:basedOn w:val="Normal"/>
    <w:uiPriority w:val="34"/>
    <w:qFormat/>
    <w:rsid w:val="004D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programs-surveys/decennial-census/decade/2020/planning-management/process/disclosure-avoidance/differential-privacy" TargetMode="External"/><Relationship Id="rId2" Type="http://schemas.openxmlformats.org/officeDocument/2006/relationships/hyperlink" Target="https://www.census.gov/newsroom/press-releases/2022/2020-census-data-products-schedule-2023.html" TargetMode="External"/><Relationship Id="rId1" Type="http://schemas.openxmlformats.org/officeDocument/2006/relationships/hyperlink" Target="https://www.census.gov/newsroom/press-releases/2023/2020-census-data-product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Staff%20Folders\Sarah%20Silverstein\Admin\Templates\Letterhead%20US%20Sen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F9AC46BBE474CAEEA3DFF94E593C7" ma:contentTypeVersion="8" ma:contentTypeDescription="Create a new document." ma:contentTypeScope="" ma:versionID="8bf5772579511663ca35b37e856807cb">
  <xsd:schema xmlns:xsd="http://www.w3.org/2001/XMLSchema" xmlns:xs="http://www.w3.org/2001/XMLSchema" xmlns:p="http://schemas.microsoft.com/office/2006/metadata/properties" xmlns:ns2="3bf89efa-5d12-46a2-ab1f-6b9bd125ffbe" xmlns:ns3="3ce0458a-cdb2-47ef-8fea-bce08f675c65" targetNamespace="http://schemas.microsoft.com/office/2006/metadata/properties" ma:root="true" ma:fieldsID="d2a714a988187581070c31c8e4de5caa" ns2:_="" ns3:_="">
    <xsd:import namespace="3bf89efa-5d12-46a2-ab1f-6b9bd125ffbe"/>
    <xsd:import namespace="3ce0458a-cdb2-47ef-8fea-bce08f675c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89efa-5d12-46a2-ab1f-6b9bd125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0458a-cdb2-47ef-8fea-bce08f675c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AC79-1048-40B6-8C93-4930A8726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89efa-5d12-46a2-ab1f-6b9bd125ffbe"/>
    <ds:schemaRef ds:uri="3ce0458a-cdb2-47ef-8fea-bce08f67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6A7C2-0FA2-46E0-89A9-92C02F2B32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e0458a-cdb2-47ef-8fea-bce08f675c65"/>
    <ds:schemaRef ds:uri="http://purl.org/dc/elements/1.1/"/>
    <ds:schemaRef ds:uri="http://schemas.microsoft.com/office/2006/metadata/properties"/>
    <ds:schemaRef ds:uri="3bf89efa-5d12-46a2-ab1f-6b9bd125ffbe"/>
    <ds:schemaRef ds:uri="http://www.w3.org/XML/1998/namespace"/>
    <ds:schemaRef ds:uri="http://purl.org/dc/dcmitype/"/>
  </ds:schemaRefs>
</ds:datastoreItem>
</file>

<file path=customXml/itemProps3.xml><?xml version="1.0" encoding="utf-8"?>
<ds:datastoreItem xmlns:ds="http://schemas.openxmlformats.org/officeDocument/2006/customXml" ds:itemID="{639A90E6-C39D-4073-A45C-E6CC336158BB}">
  <ds:schemaRefs>
    <ds:schemaRef ds:uri="http://schemas.microsoft.com/sharepoint/v3/contenttype/forms"/>
  </ds:schemaRefs>
</ds:datastoreItem>
</file>

<file path=customXml/itemProps4.xml><?xml version="1.0" encoding="utf-8"?>
<ds:datastoreItem xmlns:ds="http://schemas.openxmlformats.org/officeDocument/2006/customXml" ds:itemID="{3D1115D5-DB43-4015-B2FB-A7BB4DE9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US Senate.dotx</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United States Senate</Company>
  <LinksUpToDate>false</LinksUpToDate>
  <CharactersWithSpaces>4272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Silverstein, Sarah (Carper)</dc:creator>
  <cp:keywords/>
  <dc:description/>
  <cp:lastModifiedBy>Silverstein, Sarah (Carper)</cp:lastModifiedBy>
  <cp:revision>2</cp:revision>
  <dcterms:created xsi:type="dcterms:W3CDTF">2023-08-03T15:38:00Z</dcterms:created>
  <dcterms:modified xsi:type="dcterms:W3CDTF">2023-08-03T15:38:00Z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0x0101003A8F9AC46BBE474CAEEA3DFF94E593C7</vt:lpwstr>
  </property>
</Properties>
</file>